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979"/>
        <w:spacing w:before="207" w:line="771" w:lineRule="exact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-1"/>
          <w:position w:val="6"/>
        </w:rPr>
        <w:t>DVI AOC</w:t>
      </w:r>
      <w:r>
        <w:rPr>
          <w:sz w:val="43"/>
          <w:szCs w:val="43"/>
          <w:b/>
          <w:bCs/>
          <w:spacing w:val="50"/>
          <w:position w:val="6"/>
        </w:rPr>
        <w:t xml:space="preserve"> </w:t>
      </w:r>
      <w:r>
        <w:rPr>
          <w:sz w:val="43"/>
          <w:szCs w:val="43"/>
          <w:b/>
          <w:bCs/>
          <w:spacing w:val="-1"/>
          <w:position w:val="6"/>
        </w:rPr>
        <w:t>Manual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ind w:firstLine="2005"/>
        <w:spacing w:line="5582" w:lineRule="exact"/>
        <w:rPr/>
      </w:pPr>
      <w:r>
        <w:rPr>
          <w:position w:val="-111"/>
        </w:rPr>
        <w:drawing>
          <wp:inline distT="0" distB="0" distL="0" distR="0">
            <wp:extent cx="3544823" cy="354482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44823" cy="354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"/>
        <w:rPr/>
      </w:pPr>
      <w:r/>
    </w:p>
    <w:p>
      <w:pPr>
        <w:spacing w:before="24"/>
        <w:rPr/>
      </w:pPr>
      <w:r/>
    </w:p>
    <w:p>
      <w:pPr>
        <w:spacing w:before="23"/>
        <w:rPr/>
      </w:pPr>
      <w:r/>
    </w:p>
    <w:p>
      <w:pPr>
        <w:spacing w:before="23"/>
        <w:rPr/>
      </w:pPr>
      <w:r/>
    </w:p>
    <w:tbl>
      <w:tblPr>
        <w:tblStyle w:val="TableNormal"/>
        <w:tblW w:w="9315" w:type="dxa"/>
        <w:tblInd w:w="168" w:type="dxa"/>
        <w:shd w:val="clear" w:fill="F79646"/>
        <w:tblLayout w:type="fixed"/>
        <w:tblBorders>
          <w:left w:val="single" w:color="FFFFFF" w:sz="10" w:space="0"/>
          <w:bottom w:val="single" w:color="FFFFFF" w:sz="10" w:space="0"/>
          <w:right w:val="single" w:color="FFFFFF" w:sz="10" w:space="0"/>
          <w:top w:val="single" w:color="FFFFFF" w:sz="10" w:space="0"/>
        </w:tblBorders>
      </w:tblPr>
      <w:tblGrid>
        <w:gridCol w:w="9315"/>
      </w:tblGrid>
      <w:tr>
        <w:trPr>
          <w:trHeight w:val="514" w:hRule="atLeast"/>
        </w:trPr>
        <w:tc>
          <w:tcPr>
            <w:shd w:val="clear" w:fill="F79646"/>
            <w:tcW w:w="9315" w:type="dxa"/>
            <w:vAlign w:val="top"/>
          </w:tcPr>
          <w:p>
            <w:pPr>
              <w:ind w:left="65"/>
              <w:spacing w:before="72" w:line="21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color w:val="FFFFFF"/>
                <w:spacing w:val="-2"/>
              </w:rPr>
              <w:t>Description</w:t>
            </w:r>
          </w:p>
        </w:tc>
      </w:tr>
    </w:tbl>
    <w:p>
      <w:pPr>
        <w:pStyle w:val="BodyText"/>
        <w:ind w:left="189" w:right="156" w:firstLine="4"/>
        <w:spacing w:before="108" w:line="364" w:lineRule="auto"/>
        <w:jc w:val="both"/>
        <w:rPr/>
      </w:pPr>
      <w:r>
        <w:rPr>
          <w:spacing w:val="-3"/>
        </w:rPr>
        <w:t>SDVC-8700</w:t>
      </w:r>
      <w:r>
        <w:rPr>
          <w:spacing w:val="44"/>
        </w:rPr>
        <w:t xml:space="preserve"> </w:t>
      </w:r>
      <w:r>
        <w:rPr>
          <w:spacing w:val="-3"/>
        </w:rPr>
        <w:t>product</w:t>
      </w:r>
      <w:r>
        <w:rPr>
          <w:spacing w:val="45"/>
        </w:rPr>
        <w:t xml:space="preserve"> </w:t>
      </w:r>
      <w:r>
        <w:rPr>
          <w:spacing w:val="-3"/>
        </w:rPr>
        <w:t>is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rPr>
          <w:spacing w:val="47"/>
        </w:rPr>
        <w:t xml:space="preserve"> </w:t>
      </w:r>
      <w:r>
        <w:rPr>
          <w:spacing w:val="-3"/>
        </w:rPr>
        <w:t>hybrid</w:t>
      </w:r>
      <w:r>
        <w:rPr>
          <w:spacing w:val="37"/>
        </w:rPr>
        <w:t xml:space="preserve"> </w:t>
      </w:r>
      <w:r>
        <w:rPr>
          <w:spacing w:val="-3"/>
        </w:rPr>
        <w:t>cable,</w:t>
      </w:r>
      <w:r>
        <w:rPr>
          <w:spacing w:val="49"/>
        </w:rPr>
        <w:t xml:space="preserve"> </w:t>
      </w:r>
      <w:r>
        <w:rPr>
          <w:spacing w:val="-3"/>
        </w:rPr>
        <w:t>DVI</w:t>
      </w:r>
      <w:r>
        <w:rPr>
          <w:spacing w:val="37"/>
        </w:rPr>
        <w:t xml:space="preserve"> </w:t>
      </w:r>
      <w:r>
        <w:rPr>
          <w:spacing w:val="-3"/>
        </w:rPr>
        <w:t>active</w:t>
      </w:r>
      <w:r>
        <w:rPr>
          <w:spacing w:val="40"/>
        </w:rPr>
        <w:t xml:space="preserve"> </w:t>
      </w:r>
      <w:r>
        <w:rPr>
          <w:spacing w:val="-3"/>
        </w:rPr>
        <w:t>optical</w:t>
      </w:r>
      <w:r>
        <w:rPr>
          <w:spacing w:val="38"/>
        </w:rPr>
        <w:t xml:space="preserve"> </w:t>
      </w:r>
      <w:r>
        <w:rPr>
          <w:spacing w:val="-3"/>
        </w:rPr>
        <w:t>cable</w:t>
      </w:r>
      <w:r>
        <w:rPr>
          <w:spacing w:val="43"/>
          <w:w w:val="101"/>
        </w:rPr>
        <w:t xml:space="preserve"> </w:t>
      </w:r>
      <w:r>
        <w:rPr>
          <w:spacing w:val="-3"/>
        </w:rPr>
        <w:t>(AOC)</w:t>
      </w:r>
      <w:r>
        <w:rPr>
          <w:spacing w:val="29"/>
          <w:w w:val="101"/>
        </w:rPr>
        <w:t xml:space="preserve"> </w:t>
      </w:r>
      <w:r>
        <w:rPr>
          <w:spacing w:val="-4"/>
        </w:rPr>
        <w:t>with</w:t>
      </w:r>
      <w:r>
        <w:rPr>
          <w:spacing w:val="46"/>
          <w:w w:val="101"/>
        </w:rPr>
        <w:t xml:space="preserve"> </w:t>
      </w:r>
      <w:r>
        <w:rPr>
          <w:spacing w:val="-4"/>
        </w:rPr>
        <w:t>high</w:t>
      </w:r>
      <w:r>
        <w:rPr/>
        <w:t xml:space="preserve"> </w:t>
      </w:r>
      <w:r>
        <w:rPr>
          <w:spacing w:val="-1"/>
        </w:rPr>
        <w:t>performance,  low  pow</w:t>
      </w:r>
      <w:r>
        <w:rPr>
          <w:spacing w:val="-2"/>
        </w:rPr>
        <w:t>er</w:t>
      </w:r>
      <w:r>
        <w:rPr>
          <w:spacing w:val="10"/>
        </w:rPr>
        <w:t xml:space="preserve">  </w:t>
      </w:r>
      <w:r>
        <w:rPr>
          <w:spacing w:val="-2"/>
        </w:rPr>
        <w:t>consumption</w:t>
      </w:r>
      <w:r>
        <w:rPr>
          <w:spacing w:val="10"/>
        </w:rPr>
        <w:t xml:space="preserve">  </w:t>
      </w:r>
      <w:r>
        <w:rPr>
          <w:spacing w:val="-2"/>
        </w:rPr>
        <w:t>and</w:t>
      </w:r>
      <w:r>
        <w:rPr>
          <w:spacing w:val="15"/>
        </w:rPr>
        <w:t xml:space="preserve">  </w:t>
      </w:r>
      <w:r>
        <w:rPr>
          <w:spacing w:val="-2"/>
        </w:rPr>
        <w:t>low</w:t>
      </w:r>
      <w:r>
        <w:rPr>
          <w:spacing w:val="11"/>
        </w:rPr>
        <w:t xml:space="preserve">  </w:t>
      </w:r>
      <w:r>
        <w:rPr>
          <w:spacing w:val="-2"/>
        </w:rPr>
        <w:t>cost</w:t>
      </w:r>
      <w:r>
        <w:rPr>
          <w:spacing w:val="16"/>
        </w:rPr>
        <w:t xml:space="preserve">  </w:t>
      </w:r>
      <w:r>
        <w:rPr>
          <w:spacing w:val="-2"/>
        </w:rPr>
        <w:t>Using</w:t>
      </w:r>
      <w:r>
        <w:rPr>
          <w:spacing w:val="11"/>
        </w:rPr>
        <w:t xml:space="preserve">  </w:t>
      </w:r>
      <w:r>
        <w:rPr>
          <w:spacing w:val="-2"/>
        </w:rPr>
        <w:t>optical</w:t>
      </w:r>
      <w:r>
        <w:rPr>
          <w:spacing w:val="7"/>
        </w:rPr>
        <w:t xml:space="preserve">  </w:t>
      </w:r>
      <w:r>
        <w:rPr>
          <w:spacing w:val="-2"/>
        </w:rPr>
        <w:t>fiber,</w:t>
      </w:r>
      <w:r>
        <w:rPr>
          <w:spacing w:val="7"/>
        </w:rPr>
        <w:t xml:space="preserve"> 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replace copper wire as the</w:t>
      </w:r>
      <w:r>
        <w:rPr>
          <w:spacing w:val="17"/>
        </w:rPr>
        <w:t xml:space="preserve"> </w:t>
      </w:r>
      <w:r>
        <w:rPr>
          <w:spacing w:val="-1"/>
        </w:rPr>
        <w:t>high-speed signal</w:t>
      </w:r>
      <w:r>
        <w:rPr>
          <w:spacing w:val="-2"/>
        </w:rPr>
        <w:t xml:space="preserve"> transmission medium,</w:t>
      </w:r>
      <w:r>
        <w:rPr>
          <w:spacing w:val="17"/>
          <w:w w:val="101"/>
        </w:rPr>
        <w:t xml:space="preserve"> </w:t>
      </w:r>
      <w:r>
        <w:rPr>
          <w:spacing w:val="-2"/>
        </w:rPr>
        <w:t>DVI AOC can</w:t>
      </w:r>
      <w:r>
        <w:rPr/>
        <w:t xml:space="preserve"> </w:t>
      </w:r>
      <w:r>
        <w:rPr>
          <w:spacing w:val="-2"/>
        </w:rPr>
        <w:t>perfectly</w:t>
      </w:r>
      <w:r>
        <w:rPr>
          <w:spacing w:val="52"/>
          <w:w w:val="101"/>
        </w:rPr>
        <w:t xml:space="preserve"> </w:t>
      </w:r>
      <w:r>
        <w:rPr>
          <w:spacing w:val="-2"/>
        </w:rPr>
        <w:t>transmit  HD  image</w:t>
      </w:r>
      <w:r>
        <w:rPr>
          <w:spacing w:val="56"/>
          <w:w w:val="101"/>
        </w:rPr>
        <w:t xml:space="preserve"> </w:t>
      </w:r>
      <w:r>
        <w:rPr>
          <w:spacing w:val="-2"/>
        </w:rPr>
        <w:t>over  100</w:t>
      </w:r>
      <w:r>
        <w:rPr>
          <w:spacing w:val="67"/>
          <w:w w:val="101"/>
        </w:rPr>
        <w:t xml:space="preserve"> </w:t>
      </w:r>
      <w:r>
        <w:rPr>
          <w:spacing w:val="-2"/>
        </w:rPr>
        <w:t>meters.</w:t>
      </w:r>
      <w:r>
        <w:rPr>
          <w:spacing w:val="61"/>
        </w:rPr>
        <w:t xml:space="preserve"> </w:t>
      </w:r>
      <w:r>
        <w:rPr>
          <w:spacing w:val="-2"/>
        </w:rPr>
        <w:t>Compared</w:t>
      </w:r>
      <w:r>
        <w:rPr>
          <w:spacing w:val="47"/>
        </w:rPr>
        <w:t xml:space="preserve"> </w:t>
      </w:r>
      <w:r>
        <w:rPr>
          <w:spacing w:val="-2"/>
        </w:rPr>
        <w:t>with</w:t>
      </w:r>
      <w:r>
        <w:rPr>
          <w:spacing w:val="53"/>
        </w:rPr>
        <w:t xml:space="preserve"> </w:t>
      </w:r>
      <w:r>
        <w:rPr>
          <w:spacing w:val="-2"/>
        </w:rPr>
        <w:t>the</w:t>
      </w:r>
      <w:r>
        <w:rPr>
          <w:spacing w:val="53"/>
        </w:rPr>
        <w:t xml:space="preserve"> </w:t>
      </w:r>
      <w:r>
        <w:rPr>
          <w:spacing w:val="-2"/>
        </w:rPr>
        <w:t>tradit</w:t>
      </w:r>
      <w:r>
        <w:rPr>
          <w:spacing w:val="-3"/>
        </w:rPr>
        <w:t>ional</w:t>
      </w:r>
      <w:r>
        <w:rPr/>
        <w:t xml:space="preserve"> </w:t>
      </w:r>
      <w:r>
        <w:rPr>
          <w:spacing w:val="-2"/>
        </w:rPr>
        <w:t>copper wire,</w:t>
      </w:r>
      <w:r>
        <w:rPr>
          <w:spacing w:val="25"/>
        </w:rPr>
        <w:t xml:space="preserve"> </w:t>
      </w:r>
      <w:r>
        <w:rPr>
          <w:spacing w:val="-2"/>
        </w:rPr>
        <w:t>DVI AOC</w:t>
      </w:r>
      <w:r>
        <w:rPr>
          <w:spacing w:val="24"/>
        </w:rPr>
        <w:t xml:space="preserve"> </w:t>
      </w:r>
      <w:r>
        <w:rPr>
          <w:spacing w:val="-2"/>
        </w:rPr>
        <w:t>is</w:t>
      </w:r>
      <w:r>
        <w:rPr>
          <w:spacing w:val="21"/>
        </w:rPr>
        <w:t xml:space="preserve"> </w:t>
      </w:r>
      <w:r>
        <w:rPr>
          <w:spacing w:val="-2"/>
        </w:rPr>
        <w:t>much</w:t>
      </w:r>
      <w:r>
        <w:rPr>
          <w:spacing w:val="22"/>
          <w:w w:val="101"/>
        </w:rPr>
        <w:t xml:space="preserve"> </w:t>
      </w:r>
      <w:r>
        <w:rPr>
          <w:spacing w:val="-2"/>
        </w:rPr>
        <w:t>longer, softer,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ore slim with</w:t>
      </w:r>
      <w:r>
        <w:rPr>
          <w:spacing w:val="22"/>
          <w:w w:val="101"/>
        </w:rPr>
        <w:t xml:space="preserve"> </w:t>
      </w:r>
      <w:r>
        <w:rPr>
          <w:spacing w:val="-3"/>
        </w:rPr>
        <w:t>better</w:t>
      </w:r>
      <w:r>
        <w:rPr>
          <w:spacing w:val="16"/>
        </w:rPr>
        <w:t xml:space="preserve"> </w:t>
      </w:r>
      <w:r>
        <w:rPr>
          <w:spacing w:val="-3"/>
        </w:rPr>
        <w:t>signal quality</w:t>
      </w:r>
      <w:r>
        <w:rPr/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 </w:t>
      </w:r>
      <w:r>
        <w:rPr>
          <w:spacing w:val="-1"/>
        </w:rPr>
        <w:t>perfect</w:t>
      </w:r>
      <w:r>
        <w:rPr>
          <w:spacing w:val="20"/>
        </w:rPr>
        <w:t xml:space="preserve">  </w:t>
      </w:r>
      <w:r>
        <w:rPr>
          <w:spacing w:val="-1"/>
        </w:rPr>
        <w:t>EMI  /</w:t>
      </w:r>
      <w:r>
        <w:rPr>
          <w:spacing w:val="18"/>
        </w:rPr>
        <w:t xml:space="preserve">  </w:t>
      </w:r>
      <w:r>
        <w:rPr>
          <w:spacing w:val="-1"/>
        </w:rPr>
        <w:t>EMC  f</w:t>
      </w:r>
      <w:r>
        <w:rPr>
          <w:spacing w:val="-2"/>
        </w:rPr>
        <w:t>eature.  Compared</w:t>
      </w:r>
      <w:r>
        <w:rPr>
          <w:spacing w:val="8"/>
        </w:rPr>
        <w:t xml:space="preserve">  </w:t>
      </w:r>
      <w:r>
        <w:rPr>
          <w:spacing w:val="-2"/>
        </w:rPr>
        <w:t>with</w:t>
      </w:r>
      <w:r>
        <w:rPr>
          <w:spacing w:val="14"/>
        </w:rPr>
        <w:t xml:space="preserve">  </w:t>
      </w:r>
      <w:r>
        <w:rPr>
          <w:spacing w:val="-2"/>
        </w:rPr>
        <w:t>other,   HDMI  optical</w:t>
      </w:r>
      <w:r>
        <w:rPr>
          <w:spacing w:val="12"/>
        </w:rPr>
        <w:t xml:space="preserve">  </w:t>
      </w:r>
      <w:r>
        <w:rPr>
          <w:spacing w:val="-2"/>
        </w:rPr>
        <w:t>fiber</w:t>
      </w:r>
    </w:p>
    <w:p>
      <w:pPr>
        <w:pStyle w:val="BodyText"/>
        <w:ind w:left="184"/>
        <w:spacing w:line="209" w:lineRule="auto"/>
        <w:rPr/>
      </w:pPr>
      <w:r>
        <w:rPr>
          <w:spacing w:val="-2"/>
        </w:rPr>
        <w:t>transmission solution,</w:t>
      </w:r>
      <w:r>
        <w:rPr>
          <w:spacing w:val="37"/>
        </w:rPr>
        <w:t xml:space="preserve"> </w:t>
      </w:r>
      <w:r>
        <w:rPr>
          <w:spacing w:val="-2"/>
        </w:rPr>
        <w:t>DVI AOC</w:t>
      </w:r>
      <w:r>
        <w:rPr>
          <w:spacing w:val="19"/>
        </w:rPr>
        <w:t xml:space="preserve"> </w:t>
      </w:r>
      <w:r>
        <w:rPr>
          <w:spacing w:val="-2"/>
        </w:rPr>
        <w:t>is easy to</w:t>
      </w:r>
      <w:r>
        <w:rPr>
          <w:spacing w:val="18"/>
        </w:rPr>
        <w:t xml:space="preserve"> </w:t>
      </w:r>
      <w:r>
        <w:rPr>
          <w:spacing w:val="-2"/>
        </w:rPr>
        <w:t>use,</w:t>
      </w:r>
      <w:r>
        <w:rPr>
          <w:spacing w:val="19"/>
        </w:rPr>
        <w:t xml:space="preserve"> </w:t>
      </w:r>
      <w:r>
        <w:rPr>
          <w:spacing w:val="-2"/>
        </w:rPr>
        <w:t>no external</w:t>
      </w:r>
      <w:r>
        <w:rPr>
          <w:spacing w:val="18"/>
        </w:rPr>
        <w:t xml:space="preserve"> </w:t>
      </w:r>
      <w:r>
        <w:rPr>
          <w:spacing w:val="-2"/>
        </w:rPr>
        <w:t>power supply</w:t>
      </w:r>
      <w:r>
        <w:rPr>
          <w:spacing w:val="19"/>
        </w:rPr>
        <w:t xml:space="preserve"> </w:t>
      </w:r>
      <w:r>
        <w:rPr>
          <w:spacing w:val="-2"/>
        </w:rPr>
        <w:t>needed.</w:t>
      </w:r>
    </w:p>
    <w:p>
      <w:pPr>
        <w:spacing w:line="421" w:lineRule="auto"/>
        <w:rPr>
          <w:rFonts w:ascii="Arial"/>
          <w:sz w:val="21"/>
        </w:rPr>
      </w:pPr>
      <w:r/>
    </w:p>
    <w:p>
      <w:pPr>
        <w:spacing w:before="1" w:line="107" w:lineRule="exact"/>
        <w:rPr/>
      </w:pPr>
      <w:r>
        <w:rPr>
          <w:position w:val="-2"/>
        </w:rPr>
        <w:drawing>
          <wp:inline distT="0" distB="0" distL="0" distR="0">
            <wp:extent cx="6080759" cy="6794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0759" cy="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6"/>
        <w:spacing w:before="31" w:line="22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E-Like Industrial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(HK)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Limited</w:t>
      </w:r>
    </w:p>
    <w:p>
      <w:pPr>
        <w:pStyle w:val="BodyText"/>
        <w:ind w:left="181" w:right="1529" w:hanging="1"/>
        <w:spacing w:before="18" w:line="2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Add: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5F,Avatar Innova</w:t>
      </w:r>
      <w:r>
        <w:rPr>
          <w:sz w:val="18"/>
          <w:szCs w:val="18"/>
          <w:spacing w:val="-2"/>
        </w:rPr>
        <w:t>tion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Park 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No.8 Xinhe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Street ,Shajing Town,Ban’an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District ,Shenzhen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Tel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  <w:spacing w:val="-3"/>
        </w:rPr>
        <w:t>：0755-23200789</w:t>
      </w:r>
      <w:r>
        <w:rPr>
          <w:sz w:val="18"/>
          <w:szCs w:val="18"/>
          <w:spacing w:val="2"/>
        </w:rPr>
        <w:t xml:space="preserve">             </w:t>
      </w:r>
      <w:r>
        <w:rPr>
          <w:sz w:val="18"/>
          <w:szCs w:val="18"/>
          <w:spacing w:val="-3"/>
        </w:rPr>
        <w:t>Web ：www.smartavlink.</w:t>
      </w:r>
      <w:r>
        <w:rPr>
          <w:sz w:val="18"/>
          <w:szCs w:val="18"/>
          <w:spacing w:val="-4"/>
        </w:rPr>
        <w:t>com</w:t>
      </w:r>
    </w:p>
    <w:p>
      <w:pPr>
        <w:spacing w:line="241" w:lineRule="auto"/>
        <w:sectPr>
          <w:headerReference w:type="default" r:id="rId1"/>
          <w:pgSz w:w="11906" w:h="16839"/>
          <w:pgMar w:top="1688" w:right="1328" w:bottom="0" w:left="1001" w:header="787" w:footer="0" w:gutter="0"/>
        </w:sectPr>
        <w:rPr>
          <w:sz w:val="18"/>
          <w:szCs w:val="18"/>
        </w:rPr>
      </w:pPr>
    </w:p>
    <w:p>
      <w:pPr>
        <w:spacing w:line="135" w:lineRule="exact"/>
        <w:rPr/>
      </w:pPr>
      <w:r/>
    </w:p>
    <w:tbl>
      <w:tblPr>
        <w:tblStyle w:val="TableNormal"/>
        <w:tblW w:w="9305" w:type="dxa"/>
        <w:tblInd w:w="173" w:type="dxa"/>
        <w:shd w:val="clear" w:fill="F79646"/>
        <w:tblLayout w:type="fixed"/>
        <w:tblBorders>
          <w:left w:val="single" w:color="FFFFFF" w:sz="14" w:space="0"/>
          <w:bottom w:val="single" w:color="FFFFFF" w:sz="14" w:space="0"/>
          <w:right w:val="single" w:color="FFFFFF" w:sz="14" w:space="0"/>
          <w:top w:val="single" w:color="FFFFFF" w:sz="14" w:space="0"/>
        </w:tblBorders>
      </w:tblPr>
      <w:tblGrid>
        <w:gridCol w:w="9305"/>
      </w:tblGrid>
      <w:tr>
        <w:trPr>
          <w:trHeight w:val="495" w:hRule="atLeast"/>
        </w:trPr>
        <w:tc>
          <w:tcPr>
            <w:shd w:val="clear" w:fill="F79646"/>
            <w:tcW w:w="9305" w:type="dxa"/>
            <w:vAlign w:val="top"/>
          </w:tcPr>
          <w:p>
            <w:pPr>
              <w:ind w:left="111"/>
              <w:spacing w:before="139" w:line="17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color w:val="FFFFFF"/>
                <w:spacing w:val="-5"/>
              </w:rPr>
              <w:t>Key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color w:val="FFFFFF"/>
                <w:spacing w:val="24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color w:val="FFFFFF"/>
                <w:spacing w:val="-5"/>
              </w:rPr>
              <w:t>Features</w:t>
            </w:r>
          </w:p>
        </w:tc>
      </w:tr>
    </w:tbl>
    <w:p>
      <w:pPr>
        <w:pStyle w:val="BodyText"/>
        <w:ind w:left="199"/>
        <w:spacing w:before="112" w:line="209" w:lineRule="auto"/>
        <w:rPr/>
      </w:pPr>
      <w:r>
        <w:rPr>
          <w:spacing w:val="-2"/>
        </w:rPr>
        <w:t>1.</w:t>
      </w:r>
      <w:r>
        <w:rPr>
          <w:spacing w:val="21"/>
        </w:rPr>
        <w:t xml:space="preserve">  </w:t>
      </w:r>
      <w:r>
        <w:rPr>
          <w:spacing w:val="-2"/>
        </w:rPr>
        <w:t>Long distance transmission, over</w:t>
      </w:r>
      <w:r>
        <w:rPr>
          <w:spacing w:val="20"/>
        </w:rPr>
        <w:t xml:space="preserve"> </w:t>
      </w:r>
      <w:r>
        <w:rPr>
          <w:spacing w:val="-2"/>
        </w:rPr>
        <w:t>100</w:t>
      </w:r>
      <w:r>
        <w:rPr>
          <w:spacing w:val="20"/>
        </w:rPr>
        <w:t xml:space="preserve"> </w:t>
      </w:r>
      <w:r>
        <w:rPr>
          <w:spacing w:val="-2"/>
        </w:rPr>
        <w:t>meters;</w:t>
      </w:r>
    </w:p>
    <w:p>
      <w:pPr>
        <w:pStyle w:val="BodyText"/>
        <w:ind w:left="191"/>
        <w:spacing w:before="265" w:line="209" w:lineRule="auto"/>
        <w:rPr/>
      </w:pPr>
      <w:r>
        <w:rPr>
          <w:spacing w:val="-2"/>
        </w:rPr>
        <w:t>2.</w:t>
      </w:r>
      <w:r>
        <w:rPr>
          <w:spacing w:val="17"/>
        </w:rPr>
        <w:t xml:space="preserve">  </w:t>
      </w:r>
      <w:r>
        <w:rPr>
          <w:spacing w:val="-2"/>
        </w:rPr>
        <w:t>Single channel</w:t>
      </w:r>
      <w:r>
        <w:rPr>
          <w:spacing w:val="23"/>
        </w:rPr>
        <w:t xml:space="preserve"> </w:t>
      </w:r>
      <w:r>
        <w:rPr>
          <w:spacing w:val="-2"/>
        </w:rPr>
        <w:t>DVI</w:t>
      </w:r>
      <w:r>
        <w:rPr>
          <w:spacing w:val="18"/>
          <w:w w:val="101"/>
        </w:rPr>
        <w:t xml:space="preserve"> </w:t>
      </w:r>
      <w:r>
        <w:rPr>
          <w:spacing w:val="-2"/>
        </w:rPr>
        <w:t>interface, support</w:t>
      </w:r>
      <w:r>
        <w:rPr>
          <w:spacing w:val="23"/>
        </w:rPr>
        <w:t xml:space="preserve"> </w:t>
      </w:r>
      <w:r>
        <w:rPr>
          <w:spacing w:val="-2"/>
        </w:rPr>
        <w:t>up to</w:t>
      </w:r>
      <w:r>
        <w:rPr>
          <w:spacing w:val="21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>0.2Gbps</w:t>
      </w:r>
      <w:r>
        <w:rPr>
          <w:spacing w:val="18"/>
          <w:w w:val="101"/>
        </w:rPr>
        <w:t xml:space="preserve"> </w:t>
      </w:r>
      <w:r>
        <w:rPr>
          <w:spacing w:val="-3"/>
        </w:rPr>
        <w:t>bandwidth ；</w:t>
      </w:r>
    </w:p>
    <w:p>
      <w:pPr>
        <w:pStyle w:val="BodyText"/>
        <w:ind w:left="195"/>
        <w:spacing w:before="264" w:line="624" w:lineRule="exact"/>
        <w:rPr/>
      </w:pPr>
      <w:r>
        <w:rPr>
          <w:spacing w:val="-2"/>
          <w:position w:val="28"/>
        </w:rPr>
        <w:t>3.</w:t>
      </w:r>
      <w:r>
        <w:rPr>
          <w:spacing w:val="21"/>
          <w:position w:val="28"/>
        </w:rPr>
        <w:t xml:space="preserve">  </w:t>
      </w:r>
      <w:r>
        <w:rPr>
          <w:spacing w:val="-2"/>
          <w:position w:val="28"/>
        </w:rPr>
        <w:t>Program and store</w:t>
      </w:r>
      <w:r>
        <w:rPr>
          <w:spacing w:val="17"/>
          <w:w w:val="101"/>
          <w:position w:val="28"/>
        </w:rPr>
        <w:t xml:space="preserve"> </w:t>
      </w:r>
      <w:r>
        <w:rPr>
          <w:spacing w:val="-2"/>
          <w:position w:val="28"/>
        </w:rPr>
        <w:t>monitor</w:t>
      </w:r>
      <w:r>
        <w:rPr>
          <w:spacing w:val="-41"/>
          <w:position w:val="28"/>
        </w:rPr>
        <w:t xml:space="preserve"> </w:t>
      </w:r>
      <w:r>
        <w:rPr>
          <w:spacing w:val="-2"/>
          <w:position w:val="28"/>
        </w:rPr>
        <w:t>’s</w:t>
      </w:r>
      <w:r>
        <w:rPr>
          <w:spacing w:val="24"/>
          <w:position w:val="28"/>
        </w:rPr>
        <w:t xml:space="preserve"> </w:t>
      </w:r>
      <w:r>
        <w:rPr>
          <w:spacing w:val="-2"/>
          <w:position w:val="28"/>
        </w:rPr>
        <w:t>EDID</w:t>
      </w:r>
      <w:r>
        <w:rPr>
          <w:spacing w:val="21"/>
          <w:position w:val="28"/>
        </w:rPr>
        <w:t xml:space="preserve"> </w:t>
      </w:r>
      <w:r>
        <w:rPr>
          <w:spacing w:val="-2"/>
          <w:position w:val="28"/>
        </w:rPr>
        <w:t>information</w:t>
      </w:r>
      <w:r>
        <w:rPr>
          <w:spacing w:val="17"/>
          <w:w w:val="101"/>
          <w:position w:val="28"/>
        </w:rPr>
        <w:t xml:space="preserve"> </w:t>
      </w:r>
      <w:r>
        <w:rPr>
          <w:spacing w:val="-2"/>
          <w:position w:val="28"/>
        </w:rPr>
        <w:t>i</w:t>
      </w:r>
      <w:r>
        <w:rPr>
          <w:spacing w:val="-3"/>
          <w:position w:val="28"/>
        </w:rPr>
        <w:t>nside of source connector ;</w:t>
      </w:r>
    </w:p>
    <w:p>
      <w:pPr>
        <w:pStyle w:val="BodyText"/>
        <w:ind w:left="180"/>
        <w:spacing w:line="209" w:lineRule="auto"/>
        <w:rPr/>
      </w:pPr>
      <w:r>
        <w:rPr>
          <w:spacing w:val="-1"/>
        </w:rPr>
        <w:t>4.  Thinner, lighter and</w:t>
      </w:r>
      <w:r>
        <w:rPr>
          <w:spacing w:val="12"/>
        </w:rPr>
        <w:t xml:space="preserve"> </w:t>
      </w:r>
      <w:r>
        <w:rPr>
          <w:spacing w:val="-1"/>
        </w:rPr>
        <w:t>softer</w:t>
      </w:r>
      <w:r>
        <w:rPr>
          <w:spacing w:val="6"/>
        </w:rPr>
        <w:t xml:space="preserve"> </w:t>
      </w:r>
      <w:r>
        <w:rPr>
          <w:spacing w:val="-1"/>
        </w:rPr>
        <w:t>than</w:t>
      </w:r>
      <w:r>
        <w:rPr>
          <w:spacing w:val="12"/>
        </w:rPr>
        <w:t xml:space="preserve"> </w:t>
      </w:r>
      <w:r>
        <w:rPr>
          <w:spacing w:val="-1"/>
        </w:rPr>
        <w:t>conventional</w:t>
      </w:r>
      <w:r>
        <w:rPr>
          <w:spacing w:val="11"/>
        </w:rPr>
        <w:t xml:space="preserve"> </w:t>
      </w:r>
      <w:r>
        <w:rPr>
          <w:spacing w:val="-1"/>
        </w:rPr>
        <w:t>copper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able</w:t>
      </w:r>
      <w:r>
        <w:rPr>
          <w:spacing w:val="7"/>
        </w:rPr>
        <w:t xml:space="preserve"> </w:t>
      </w:r>
      <w:r>
        <w:rPr>
          <w:spacing w:val="-2"/>
        </w:rPr>
        <w:t>;</w:t>
      </w:r>
    </w:p>
    <w:p>
      <w:pPr>
        <w:pStyle w:val="BodyText"/>
        <w:ind w:left="199"/>
        <w:spacing w:before="266" w:line="209" w:lineRule="auto"/>
        <w:rPr/>
      </w:pPr>
      <w:r>
        <w:rPr>
          <w:spacing w:val="-3"/>
        </w:rPr>
        <w:t>5.</w:t>
      </w:r>
      <w:r>
        <w:rPr>
          <w:spacing w:val="23"/>
          <w:w w:val="101"/>
        </w:rPr>
        <w:t xml:space="preserve">  </w:t>
      </w:r>
      <w:r>
        <w:rPr>
          <w:spacing w:val="-3"/>
        </w:rPr>
        <w:t>No</w:t>
      </w:r>
      <w:r>
        <w:rPr>
          <w:spacing w:val="20"/>
        </w:rPr>
        <w:t xml:space="preserve"> </w:t>
      </w:r>
      <w:r>
        <w:rPr>
          <w:spacing w:val="-3"/>
        </w:rPr>
        <w:t>radiation, and</w:t>
      </w:r>
      <w:r>
        <w:rPr>
          <w:spacing w:val="19"/>
        </w:rPr>
        <w:t xml:space="preserve"> </w:t>
      </w:r>
      <w:r>
        <w:rPr>
          <w:spacing w:val="-3"/>
        </w:rPr>
        <w:t>highly</w:t>
      </w:r>
      <w:r>
        <w:rPr>
          <w:spacing w:val="19"/>
          <w:w w:val="101"/>
        </w:rPr>
        <w:t xml:space="preserve"> </w:t>
      </w:r>
      <w:r>
        <w:rPr>
          <w:spacing w:val="-3"/>
        </w:rPr>
        <w:t>resistant with</w:t>
      </w:r>
      <w:r>
        <w:rPr>
          <w:spacing w:val="23"/>
        </w:rPr>
        <w:t xml:space="preserve"> </w:t>
      </w:r>
      <w:r>
        <w:rPr>
          <w:spacing w:val="-3"/>
        </w:rPr>
        <w:t>EMI；</w:t>
      </w:r>
    </w:p>
    <w:p>
      <w:pPr>
        <w:pStyle w:val="BodyText"/>
        <w:ind w:left="192"/>
        <w:spacing w:before="264" w:line="624" w:lineRule="exact"/>
        <w:rPr/>
      </w:pPr>
      <w:r>
        <w:rPr>
          <w:spacing w:val="-1"/>
          <w:position w:val="28"/>
        </w:rPr>
        <w:t>6.</w:t>
      </w:r>
      <w:r>
        <w:rPr>
          <w:spacing w:val="17"/>
          <w:position w:val="28"/>
        </w:rPr>
        <w:t xml:space="preserve">  </w:t>
      </w:r>
      <w:r>
        <w:rPr>
          <w:spacing w:val="-1"/>
          <w:position w:val="28"/>
        </w:rPr>
        <w:t>Supports computer</w:t>
      </w:r>
      <w:r>
        <w:rPr>
          <w:spacing w:val="19"/>
          <w:position w:val="28"/>
        </w:rPr>
        <w:t xml:space="preserve"> </w:t>
      </w:r>
      <w:r>
        <w:rPr>
          <w:spacing w:val="-1"/>
          <w:position w:val="28"/>
        </w:rPr>
        <w:t>resolutions to</w:t>
      </w:r>
      <w:r>
        <w:rPr>
          <w:spacing w:val="21"/>
          <w:position w:val="28"/>
        </w:rPr>
        <w:t xml:space="preserve"> </w:t>
      </w:r>
      <w:r>
        <w:rPr>
          <w:spacing w:val="-1"/>
          <w:position w:val="28"/>
        </w:rPr>
        <w:t>1080P an</w:t>
      </w:r>
      <w:r>
        <w:rPr>
          <w:spacing w:val="-2"/>
          <w:position w:val="28"/>
        </w:rPr>
        <w:t>d 4K2K(30P) ;</w:t>
      </w:r>
    </w:p>
    <w:p>
      <w:pPr>
        <w:pStyle w:val="BodyText"/>
        <w:ind w:left="189"/>
        <w:spacing w:before="1" w:line="209" w:lineRule="auto"/>
        <w:rPr/>
      </w:pPr>
      <w:r>
        <w:rPr>
          <w:spacing w:val="-3"/>
        </w:rPr>
        <w:t>7.</w:t>
      </w:r>
      <w:r>
        <w:rPr>
          <w:spacing w:val="22"/>
        </w:rPr>
        <w:t xml:space="preserve">  </w:t>
      </w:r>
      <w:r>
        <w:rPr>
          <w:spacing w:val="-3"/>
        </w:rPr>
        <w:t>Request</w:t>
      </w:r>
      <w:r>
        <w:rPr>
          <w:spacing w:val="21"/>
        </w:rPr>
        <w:t xml:space="preserve"> </w:t>
      </w:r>
      <w:r>
        <w:rPr>
          <w:spacing w:val="-3"/>
        </w:rPr>
        <w:t>no external</w:t>
      </w:r>
      <w:r>
        <w:rPr>
          <w:spacing w:val="19"/>
        </w:rPr>
        <w:t xml:space="preserve"> </w:t>
      </w:r>
      <w:r>
        <w:rPr>
          <w:spacing w:val="-3"/>
        </w:rPr>
        <w:t>USB</w:t>
      </w:r>
      <w:r>
        <w:rPr>
          <w:spacing w:val="19"/>
          <w:w w:val="101"/>
        </w:rPr>
        <w:t xml:space="preserve"> </w:t>
      </w:r>
      <w:r>
        <w:rPr>
          <w:spacing w:val="-3"/>
        </w:rPr>
        <w:t>power supply</w:t>
      </w:r>
      <w:r>
        <w:rPr>
          <w:spacing w:val="12"/>
        </w:rPr>
        <w:t xml:space="preserve"> </w:t>
      </w:r>
      <w:r>
        <w:rPr>
          <w:spacing w:val="-3"/>
        </w:rPr>
        <w:t>.</w:t>
      </w:r>
    </w:p>
    <w:p>
      <w:pPr>
        <w:spacing w:before="51"/>
        <w:rPr/>
      </w:pPr>
      <w:r/>
    </w:p>
    <w:p>
      <w:pPr>
        <w:spacing w:before="51"/>
        <w:rPr/>
      </w:pPr>
      <w:r/>
    </w:p>
    <w:p>
      <w:pPr>
        <w:spacing w:before="50"/>
        <w:rPr/>
      </w:pPr>
      <w:r/>
    </w:p>
    <w:tbl>
      <w:tblPr>
        <w:tblStyle w:val="TableNormal"/>
        <w:tblW w:w="9315" w:type="dxa"/>
        <w:tblInd w:w="137" w:type="dxa"/>
        <w:shd w:val="clear" w:fill="F79646"/>
        <w:tblLayout w:type="fixed"/>
        <w:tblBorders>
          <w:left w:val="single" w:color="FFFFFF" w:sz="10" w:space="0"/>
          <w:bottom w:val="single" w:color="FFFFFF" w:sz="10" w:space="0"/>
          <w:right w:val="single" w:color="FFFFFF" w:sz="10" w:space="0"/>
          <w:top w:val="single" w:color="FFFFFF" w:sz="10" w:space="0"/>
        </w:tblBorders>
      </w:tblPr>
      <w:tblGrid>
        <w:gridCol w:w="9315"/>
      </w:tblGrid>
      <w:tr>
        <w:trPr>
          <w:trHeight w:val="515" w:hRule="atLeast"/>
        </w:trPr>
        <w:tc>
          <w:tcPr>
            <w:shd w:val="clear" w:fill="F79646"/>
            <w:tcW w:w="9315" w:type="dxa"/>
            <w:vAlign w:val="top"/>
          </w:tcPr>
          <w:p>
            <w:pPr>
              <w:ind w:left="160"/>
              <w:spacing w:before="72" w:line="215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color w:val="FFFFFF"/>
                <w:spacing w:val="-1"/>
              </w:rPr>
              <w:t>Specifications</w:t>
            </w:r>
          </w:p>
        </w:tc>
      </w:tr>
    </w:tbl>
    <w:p>
      <w:pPr>
        <w:ind w:firstLine="281"/>
        <w:spacing w:before="26" w:line="6015" w:lineRule="exact"/>
        <w:rPr/>
      </w:pPr>
      <w:r>
        <w:rPr>
          <w:position w:val="-120"/>
        </w:rPr>
        <w:drawing>
          <wp:inline distT="0" distB="0" distL="0" distR="0">
            <wp:extent cx="5829300" cy="381914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9300" cy="381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before="1" w:line="107" w:lineRule="exact"/>
        <w:rPr/>
      </w:pPr>
      <w:r>
        <w:rPr>
          <w:position w:val="-2"/>
        </w:rPr>
        <w:drawing>
          <wp:inline distT="0" distB="0" distL="0" distR="0">
            <wp:extent cx="6080759" cy="67943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0759" cy="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6"/>
        <w:spacing w:before="30" w:line="22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E-Like Industrial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(HK)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Limited</w:t>
      </w:r>
    </w:p>
    <w:p>
      <w:pPr>
        <w:pStyle w:val="BodyText"/>
        <w:ind w:left="181" w:right="1529" w:hanging="1"/>
        <w:spacing w:before="18" w:line="2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Add: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5F,Avatar Innova</w:t>
      </w:r>
      <w:r>
        <w:rPr>
          <w:sz w:val="18"/>
          <w:szCs w:val="18"/>
          <w:spacing w:val="-2"/>
        </w:rPr>
        <w:t>tion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Park 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No.8 Xinhe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Street ,Shajing Town,Ban’an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District ,Shenzhen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Tel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  <w:spacing w:val="-3"/>
        </w:rPr>
        <w:t>：0755-23200789</w:t>
      </w:r>
      <w:r>
        <w:rPr>
          <w:sz w:val="18"/>
          <w:szCs w:val="18"/>
          <w:spacing w:val="2"/>
        </w:rPr>
        <w:t xml:space="preserve">             </w:t>
      </w:r>
      <w:r>
        <w:rPr>
          <w:sz w:val="18"/>
          <w:szCs w:val="18"/>
          <w:spacing w:val="-3"/>
        </w:rPr>
        <w:t>Web ：www.smartavlink.</w:t>
      </w:r>
      <w:r>
        <w:rPr>
          <w:sz w:val="18"/>
          <w:szCs w:val="18"/>
          <w:spacing w:val="-4"/>
        </w:rPr>
        <w:t>com</w:t>
      </w:r>
    </w:p>
    <w:p>
      <w:pPr>
        <w:spacing w:line="241" w:lineRule="auto"/>
        <w:sectPr>
          <w:pgSz w:w="11906" w:h="16839"/>
          <w:pgMar w:top="1688" w:right="1328" w:bottom="0" w:left="1001" w:header="787" w:footer="0" w:gutter="0"/>
        </w:sectPr>
        <w:rPr>
          <w:sz w:val="18"/>
          <w:szCs w:val="18"/>
        </w:rPr>
      </w:pPr>
    </w:p>
    <w:p>
      <w:pPr>
        <w:ind w:firstLine="298"/>
        <w:spacing w:before="71" w:line="3465" w:lineRule="exact"/>
        <w:rPr/>
      </w:pPr>
      <w:r>
        <w:rPr>
          <w:position w:val="-69"/>
        </w:rPr>
        <w:drawing>
          <wp:inline distT="0" distB="0" distL="0" distR="0">
            <wp:extent cx="5791199" cy="220065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1199" cy="220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ind w:firstLine="267"/>
        <w:spacing w:line="5340" w:lineRule="exact"/>
        <w:rPr/>
      </w:pPr>
      <w:r>
        <w:rPr>
          <w:position w:val="-106"/>
        </w:rPr>
        <w:drawing>
          <wp:inline distT="0" distB="0" distL="0" distR="0">
            <wp:extent cx="5829299" cy="33909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9299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107" w:lineRule="exact"/>
        <w:rPr/>
      </w:pPr>
      <w:r>
        <w:rPr>
          <w:position w:val="-2"/>
        </w:rPr>
        <w:drawing>
          <wp:inline distT="0" distB="0" distL="0" distR="0">
            <wp:extent cx="6080759" cy="6794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0759" cy="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6"/>
        <w:spacing w:before="30" w:line="22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E-Like Industrial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(HK)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Limited</w:t>
      </w:r>
    </w:p>
    <w:p>
      <w:pPr>
        <w:pStyle w:val="BodyText"/>
        <w:ind w:left="181" w:right="1529" w:hanging="1"/>
        <w:spacing w:before="18" w:line="2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Add: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5F,Avatar Innova</w:t>
      </w:r>
      <w:r>
        <w:rPr>
          <w:sz w:val="18"/>
          <w:szCs w:val="18"/>
          <w:spacing w:val="-2"/>
        </w:rPr>
        <w:t>tion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Park 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No.8 Xinhe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Street ,Shajing Town,Ban’an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District ,Shenzhen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Tel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  <w:spacing w:val="-3"/>
        </w:rPr>
        <w:t>：0755-23200789</w:t>
      </w:r>
      <w:r>
        <w:rPr>
          <w:sz w:val="18"/>
          <w:szCs w:val="18"/>
          <w:spacing w:val="2"/>
        </w:rPr>
        <w:t xml:space="preserve">             </w:t>
      </w:r>
      <w:r>
        <w:rPr>
          <w:sz w:val="18"/>
          <w:szCs w:val="18"/>
          <w:spacing w:val="-3"/>
        </w:rPr>
        <w:t>Web ：www.smartavlink.</w:t>
      </w:r>
      <w:r>
        <w:rPr>
          <w:sz w:val="18"/>
          <w:szCs w:val="18"/>
          <w:spacing w:val="-4"/>
        </w:rPr>
        <w:t>com</w:t>
      </w:r>
    </w:p>
    <w:p>
      <w:pPr>
        <w:spacing w:line="241" w:lineRule="auto"/>
        <w:sectPr>
          <w:pgSz w:w="11906" w:h="16839"/>
          <w:pgMar w:top="1688" w:right="1328" w:bottom="0" w:left="1001" w:header="787" w:footer="0" w:gutter="0"/>
        </w:sectPr>
        <w:rPr>
          <w:sz w:val="18"/>
          <w:szCs w:val="18"/>
        </w:rPr>
      </w:pPr>
    </w:p>
    <w:p>
      <w:pPr>
        <w:spacing w:line="41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636269</wp:posOffset>
            </wp:positionH>
            <wp:positionV relativeFrom="page">
              <wp:posOffset>9476104</wp:posOffset>
            </wp:positionV>
            <wp:extent cx="6080759" cy="761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0759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841247</wp:posOffset>
            </wp:positionH>
            <wp:positionV relativeFrom="page">
              <wp:posOffset>499871</wp:posOffset>
            </wp:positionV>
            <wp:extent cx="1225296" cy="466344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2529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7210"/>
        <w:spacing w:before="103" w:line="424" w:lineRule="exact"/>
        <w:rPr/>
      </w:pPr>
      <w:r>
        <w:rPr>
          <w:b/>
          <w:bCs/>
          <w:color w:val="F79646"/>
          <w:spacing w:val="-2"/>
          <w:position w:val="3"/>
        </w:rPr>
        <w:t>SDVC-8700 Series</w:t>
      </w:r>
    </w:p>
    <w:p>
      <w:pPr>
        <w:ind w:firstLine="110"/>
        <w:spacing w:before="239" w:line="107" w:lineRule="exact"/>
        <w:rPr/>
      </w:pPr>
      <w:r>
        <w:rPr>
          <w:position w:val="-2"/>
        </w:rPr>
        <w:drawing>
          <wp:inline distT="0" distB="0" distL="0" distR="0">
            <wp:extent cx="5941695" cy="67945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1695" cy="6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78"/>
        <w:spacing w:before="131" w:line="6660" w:lineRule="exact"/>
        <w:rPr/>
      </w:pPr>
      <w:r>
        <w:rPr>
          <w:position w:val="-133"/>
        </w:rPr>
        <w:drawing>
          <wp:inline distT="0" distB="0" distL="0" distR="0">
            <wp:extent cx="5900927" cy="42291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0927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firstLine="178"/>
        <w:spacing w:line="3062" w:lineRule="exact"/>
        <w:rPr/>
      </w:pPr>
      <w:r>
        <w:rPr>
          <w:position w:val="-61"/>
        </w:rPr>
        <w:drawing>
          <wp:inline distT="0" distB="0" distL="0" distR="0">
            <wp:extent cx="5862827" cy="1944623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62827" cy="19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4"/>
        <w:rPr/>
      </w:pPr>
      <w:r/>
    </w:p>
    <w:tbl>
      <w:tblPr>
        <w:tblStyle w:val="TableNormal"/>
        <w:tblW w:w="9315" w:type="dxa"/>
        <w:tblInd w:w="131" w:type="dxa"/>
        <w:shd w:val="clear" w:fill="F79646"/>
        <w:tblLayout w:type="fixed"/>
        <w:tblBorders>
          <w:left w:val="single" w:color="FFFFFF" w:sz="10" w:space="0"/>
          <w:bottom w:val="single" w:color="FFFFFF" w:sz="10" w:space="0"/>
          <w:right w:val="single" w:color="FFFFFF" w:sz="10" w:space="0"/>
          <w:top w:val="single" w:color="FFFFFF" w:sz="10" w:space="0"/>
        </w:tblBorders>
      </w:tblPr>
      <w:tblGrid>
        <w:gridCol w:w="9315"/>
      </w:tblGrid>
      <w:tr>
        <w:trPr>
          <w:trHeight w:val="514" w:hRule="atLeast"/>
        </w:trPr>
        <w:tc>
          <w:tcPr>
            <w:shd w:val="clear" w:fill="F79646"/>
            <w:tcW w:w="9315" w:type="dxa"/>
            <w:vAlign w:val="top"/>
          </w:tcPr>
          <w:p>
            <w:pPr>
              <w:ind w:left="158"/>
              <w:spacing w:before="143" w:line="174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color w:val="FFFFFF"/>
                <w:spacing w:val="-2"/>
              </w:rPr>
              <w:t>DVI Connector</w:t>
            </w:r>
          </w:p>
        </w:tc>
      </w:tr>
    </w:tbl>
    <w:p>
      <w:pPr>
        <w:pStyle w:val="BodyText"/>
        <w:ind w:left="196"/>
        <w:spacing w:before="51" w:line="22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E-Like Industrial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(HK)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Limited</w:t>
      </w:r>
    </w:p>
    <w:p>
      <w:pPr>
        <w:pStyle w:val="BodyText"/>
        <w:ind w:left="181" w:right="1529" w:hanging="1"/>
        <w:spacing w:before="18" w:line="2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Add: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5F,Avatar Innova</w:t>
      </w:r>
      <w:r>
        <w:rPr>
          <w:sz w:val="18"/>
          <w:szCs w:val="18"/>
          <w:spacing w:val="-2"/>
        </w:rPr>
        <w:t>tion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Park 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No.8 Xinhe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Street ,Shajing Town,Ban’an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District ,Shenzhen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Tel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  <w:spacing w:val="-3"/>
        </w:rPr>
        <w:t>：0755-23200789</w:t>
      </w:r>
      <w:r>
        <w:rPr>
          <w:sz w:val="18"/>
          <w:szCs w:val="18"/>
          <w:spacing w:val="2"/>
        </w:rPr>
        <w:t xml:space="preserve">             </w:t>
      </w:r>
      <w:r>
        <w:rPr>
          <w:sz w:val="18"/>
          <w:szCs w:val="18"/>
          <w:spacing w:val="-3"/>
        </w:rPr>
        <w:t>Web ：www.smartavlink.</w:t>
      </w:r>
      <w:r>
        <w:rPr>
          <w:sz w:val="18"/>
          <w:szCs w:val="18"/>
          <w:spacing w:val="-4"/>
        </w:rPr>
        <w:t>com</w:t>
      </w:r>
    </w:p>
    <w:p>
      <w:pPr>
        <w:spacing w:line="241" w:lineRule="auto"/>
        <w:sectPr>
          <w:headerReference w:type="default" r:id="rId9"/>
          <w:pgSz w:w="11906" w:h="16839"/>
          <w:pgMar w:top="400" w:right="1328" w:bottom="0" w:left="1001" w:header="0" w:footer="0" w:gutter="0"/>
        </w:sectPr>
        <w:rPr>
          <w:sz w:val="18"/>
          <w:szCs w:val="18"/>
        </w:rPr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firstLine="238"/>
        <w:spacing w:line="6516" w:lineRule="exact"/>
        <w:rPr/>
      </w:pPr>
      <w:r>
        <w:rPr>
          <w:position w:val="-130"/>
        </w:rPr>
        <w:drawing>
          <wp:inline distT="0" distB="0" distL="0" distR="0">
            <wp:extent cx="5858255" cy="413765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58255" cy="413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61"/>
        <w:spacing w:before="160" w:line="209" w:lineRule="auto"/>
        <w:rPr/>
      </w:pPr>
      <w:r>
        <w:rPr>
          <w:spacing w:val="-3"/>
        </w:rPr>
        <w:t>DVI Connector</w:t>
      </w:r>
      <w:r>
        <w:rPr>
          <w:spacing w:val="33"/>
        </w:rPr>
        <w:t xml:space="preserve"> </w:t>
      </w:r>
      <w:r>
        <w:rPr>
          <w:spacing w:val="-3"/>
        </w:rPr>
        <w:t>Drawing</w:t>
      </w:r>
    </w:p>
    <w:p>
      <w:pPr>
        <w:spacing w:before="28"/>
        <w:rPr/>
      </w:pPr>
      <w:r/>
    </w:p>
    <w:p>
      <w:pPr>
        <w:spacing w:before="28"/>
        <w:rPr/>
      </w:pPr>
      <w:r/>
    </w:p>
    <w:p>
      <w:pPr>
        <w:spacing w:before="27"/>
        <w:rPr/>
      </w:pPr>
      <w:r/>
    </w:p>
    <w:tbl>
      <w:tblPr>
        <w:tblStyle w:val="TableNormal"/>
        <w:tblW w:w="9305" w:type="dxa"/>
        <w:tblInd w:w="143" w:type="dxa"/>
        <w:shd w:val="clear" w:fill="F79646"/>
        <w:tblLayout w:type="fixed"/>
        <w:tblBorders>
          <w:left w:val="single" w:color="FFFFFF" w:sz="14" w:space="0"/>
          <w:bottom w:val="single" w:color="FFFFFF" w:sz="14" w:space="0"/>
          <w:right w:val="single" w:color="FFFFFF" w:sz="14" w:space="0"/>
          <w:top w:val="single" w:color="FFFFFF" w:sz="14" w:space="0"/>
        </w:tblBorders>
      </w:tblPr>
      <w:tblGrid>
        <w:gridCol w:w="9305"/>
      </w:tblGrid>
      <w:tr>
        <w:trPr>
          <w:trHeight w:val="495" w:hRule="atLeast"/>
        </w:trPr>
        <w:tc>
          <w:tcPr>
            <w:shd w:val="clear" w:fill="F79646"/>
            <w:tcW w:w="9305" w:type="dxa"/>
            <w:vAlign w:val="top"/>
          </w:tcPr>
          <w:p>
            <w:pPr>
              <w:ind w:left="137"/>
              <w:spacing w:before="100" w:line="192" w:lineRule="auto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color w:val="FFFFFF"/>
              </w:rPr>
              <w:t>Applications</w:t>
            </w:r>
          </w:p>
        </w:tc>
      </w:tr>
    </w:tbl>
    <w:p>
      <w:pPr>
        <w:pStyle w:val="BodyText"/>
        <w:ind w:left="199"/>
        <w:spacing w:before="139" w:line="624" w:lineRule="exact"/>
        <w:rPr/>
      </w:pPr>
      <w:r>
        <w:rPr>
          <w:spacing w:val="-1"/>
          <w:position w:val="28"/>
        </w:rPr>
        <w:t>1.</w:t>
      </w:r>
      <w:r>
        <w:rPr>
          <w:spacing w:val="66"/>
          <w:position w:val="28"/>
        </w:rPr>
        <w:t xml:space="preserve"> </w:t>
      </w:r>
      <w:r>
        <w:rPr>
          <w:spacing w:val="-1"/>
          <w:position w:val="28"/>
        </w:rPr>
        <w:t>Digital Signage , Security systems</w:t>
      </w:r>
      <w:r>
        <w:rPr>
          <w:spacing w:val="5"/>
          <w:position w:val="28"/>
        </w:rPr>
        <w:t xml:space="preserve"> </w:t>
      </w:r>
      <w:r>
        <w:rPr>
          <w:spacing w:val="-1"/>
          <w:position w:val="28"/>
        </w:rPr>
        <w:t>,</w:t>
      </w:r>
      <w:r>
        <w:rPr>
          <w:spacing w:val="-2"/>
          <w:position w:val="28"/>
        </w:rPr>
        <w:t>Home</w:t>
      </w:r>
      <w:r>
        <w:rPr>
          <w:spacing w:val="5"/>
          <w:position w:val="28"/>
        </w:rPr>
        <w:t xml:space="preserve"> </w:t>
      </w:r>
      <w:r>
        <w:rPr>
          <w:spacing w:val="-2"/>
          <w:position w:val="28"/>
        </w:rPr>
        <w:t>Theater</w:t>
      </w:r>
      <w:r>
        <w:rPr>
          <w:spacing w:val="6"/>
          <w:position w:val="28"/>
        </w:rPr>
        <w:t xml:space="preserve"> </w:t>
      </w:r>
      <w:r>
        <w:rPr>
          <w:spacing w:val="-2"/>
          <w:position w:val="28"/>
        </w:rPr>
        <w:t>;</w:t>
      </w:r>
    </w:p>
    <w:p>
      <w:pPr>
        <w:pStyle w:val="BodyText"/>
        <w:ind w:left="191"/>
        <w:spacing w:line="210" w:lineRule="auto"/>
        <w:rPr/>
      </w:pPr>
      <w:r>
        <w:rPr>
          <w:spacing w:val="-3"/>
        </w:rPr>
        <w:t>2.</w:t>
      </w:r>
      <w:r>
        <w:rPr>
          <w:spacing w:val="67"/>
          <w:w w:val="101"/>
        </w:rPr>
        <w:t xml:space="preserve"> </w:t>
      </w:r>
      <w:r>
        <w:rPr>
          <w:spacing w:val="-3"/>
        </w:rPr>
        <w:t>Conference</w:t>
      </w:r>
      <w:r>
        <w:rPr>
          <w:spacing w:val="23"/>
        </w:rPr>
        <w:t xml:space="preserve"> </w:t>
      </w:r>
      <w:r>
        <w:rPr>
          <w:spacing w:val="-3"/>
        </w:rPr>
        <w:t>Room Video</w:t>
      </w:r>
      <w:r>
        <w:rPr>
          <w:spacing w:val="23"/>
        </w:rPr>
        <w:t xml:space="preserve"> </w:t>
      </w:r>
      <w:r>
        <w:rPr>
          <w:spacing w:val="-3"/>
        </w:rPr>
        <w:t>Equipment;</w:t>
      </w:r>
    </w:p>
    <w:p>
      <w:pPr>
        <w:pStyle w:val="BodyText"/>
        <w:ind w:left="195"/>
        <w:spacing w:before="264" w:line="624" w:lineRule="exact"/>
        <w:rPr/>
      </w:pPr>
      <w:r>
        <w:rPr>
          <w:spacing w:val="-2"/>
          <w:position w:val="28"/>
        </w:rPr>
        <w:t>3.</w:t>
      </w:r>
      <w:r>
        <w:rPr>
          <w:spacing w:val="65"/>
          <w:position w:val="28"/>
        </w:rPr>
        <w:t xml:space="preserve"> </w:t>
      </w:r>
      <w:r>
        <w:rPr>
          <w:spacing w:val="-2"/>
          <w:position w:val="28"/>
        </w:rPr>
        <w:t>LED signboards</w:t>
      </w:r>
      <w:r>
        <w:rPr>
          <w:spacing w:val="19"/>
          <w:position w:val="28"/>
        </w:rPr>
        <w:t xml:space="preserve"> </w:t>
      </w:r>
      <w:r>
        <w:rPr>
          <w:spacing w:val="-2"/>
          <w:position w:val="28"/>
        </w:rPr>
        <w:t>in streets and</w:t>
      </w:r>
      <w:r>
        <w:rPr>
          <w:spacing w:val="16"/>
          <w:position w:val="28"/>
        </w:rPr>
        <w:t xml:space="preserve"> </w:t>
      </w:r>
      <w:r>
        <w:rPr>
          <w:spacing w:val="-2"/>
          <w:position w:val="28"/>
        </w:rPr>
        <w:t>in stadium</w:t>
      </w:r>
      <w:r>
        <w:rPr>
          <w:spacing w:val="-3"/>
          <w:position w:val="28"/>
        </w:rPr>
        <w:t>s ;</w:t>
      </w:r>
      <w:r>
        <w:rPr>
          <w:spacing w:val="6"/>
          <w:position w:val="28"/>
        </w:rPr>
        <w:t xml:space="preserve"> </w:t>
      </w:r>
      <w:r>
        <w:rPr>
          <w:spacing w:val="-3"/>
          <w:position w:val="28"/>
        </w:rPr>
        <w:t>TV</w:t>
      </w:r>
      <w:r>
        <w:rPr>
          <w:spacing w:val="28"/>
          <w:position w:val="28"/>
        </w:rPr>
        <w:t xml:space="preserve"> </w:t>
      </w:r>
      <w:r>
        <w:rPr>
          <w:spacing w:val="-3"/>
          <w:position w:val="28"/>
        </w:rPr>
        <w:t>Broadcast</w:t>
      </w:r>
      <w:r>
        <w:rPr>
          <w:spacing w:val="16"/>
          <w:position w:val="28"/>
        </w:rPr>
        <w:t xml:space="preserve"> </w:t>
      </w:r>
      <w:r>
        <w:rPr>
          <w:spacing w:val="-3"/>
          <w:position w:val="28"/>
        </w:rPr>
        <w:t>Station;</w:t>
      </w:r>
    </w:p>
    <w:p>
      <w:pPr>
        <w:pStyle w:val="BodyText"/>
        <w:ind w:left="180"/>
        <w:spacing w:line="209" w:lineRule="auto"/>
        <w:rPr/>
      </w:pPr>
      <w:r>
        <w:rPr>
          <w:spacing w:val="-1"/>
        </w:rPr>
        <w:t>4.</w:t>
      </w:r>
      <w:r>
        <w:rPr>
          <w:spacing w:val="66"/>
        </w:rPr>
        <w:t xml:space="preserve"> </w:t>
      </w:r>
      <w:r>
        <w:rPr>
          <w:spacing w:val="-1"/>
        </w:rPr>
        <w:t>Medical Imaging</w:t>
      </w:r>
      <w:r>
        <w:rPr>
          <w:spacing w:val="22"/>
        </w:rPr>
        <w:t xml:space="preserve"> </w:t>
      </w:r>
      <w:r>
        <w:rPr>
          <w:spacing w:val="-1"/>
        </w:rPr>
        <w:t>Equipment ,Airplane On-board Video S</w:t>
      </w:r>
      <w:r>
        <w:rPr>
          <w:spacing w:val="-2"/>
        </w:rPr>
        <w:t>ystem;</w:t>
      </w:r>
    </w:p>
    <w:p>
      <w:pPr>
        <w:pStyle w:val="BodyText"/>
        <w:ind w:left="196"/>
        <w:spacing w:before="266" w:line="209" w:lineRule="auto"/>
        <w:rPr/>
      </w:pPr>
      <w:r>
        <w:rPr>
          <w:sz w:val="20"/>
          <w:szCs w:val="20"/>
          <w:spacing w:val="-2"/>
        </w:rPr>
        <w:t>5.</w:t>
      </w:r>
      <w:r>
        <w:rPr>
          <w:sz w:val="20"/>
          <w:szCs w:val="20"/>
          <w:spacing w:val="22"/>
        </w:rPr>
        <w:t xml:space="preserve">  </w:t>
      </w:r>
      <w:r>
        <w:rPr>
          <w:spacing w:val="-2"/>
        </w:rPr>
        <w:t>Blue-ray, 3D video, Projector, Set-up box,</w:t>
      </w:r>
      <w:r>
        <w:rPr>
          <w:spacing w:val="-3"/>
        </w:rPr>
        <w:t xml:space="preserve"> DVR, Game Consoles and</w:t>
      </w:r>
      <w:r>
        <w:rPr>
          <w:spacing w:val="4"/>
        </w:rPr>
        <w:t xml:space="preserve"> </w:t>
      </w:r>
      <w:r>
        <w:rPr>
          <w:spacing w:val="-3"/>
        </w:rPr>
        <w:t>Computer</w:t>
      </w:r>
      <w:r>
        <w:rPr>
          <w:spacing w:val="5"/>
        </w:rPr>
        <w:t xml:space="preserve"> </w:t>
      </w:r>
      <w:r>
        <w:rPr>
          <w:spacing w:val="-3"/>
        </w:rPr>
        <w:t>.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107" w:lineRule="exact"/>
        <w:rPr/>
      </w:pPr>
      <w:r>
        <w:rPr>
          <w:position w:val="-2"/>
        </w:rPr>
        <w:drawing>
          <wp:inline distT="0" distB="0" distL="0" distR="0">
            <wp:extent cx="6080759" cy="67943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80759" cy="6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6"/>
        <w:spacing w:before="31" w:line="22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E-Like Industrial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(HK)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Limited</w:t>
      </w:r>
    </w:p>
    <w:p>
      <w:pPr>
        <w:pStyle w:val="BodyText"/>
        <w:ind w:left="181" w:right="1529" w:hanging="1"/>
        <w:spacing w:before="18" w:line="2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Add: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5F,Avatar Innova</w:t>
      </w:r>
      <w:r>
        <w:rPr>
          <w:sz w:val="18"/>
          <w:szCs w:val="18"/>
          <w:spacing w:val="-2"/>
        </w:rPr>
        <w:t>tion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Park ,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No.8 Xinhe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Street ,Shajing Town,Ban’an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District ,Shenzhen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Tel</w:t>
      </w:r>
      <w:r>
        <w:rPr>
          <w:sz w:val="18"/>
          <w:szCs w:val="18"/>
          <w:spacing w:val="-11"/>
        </w:rPr>
        <w:t xml:space="preserve"> </w:t>
      </w:r>
      <w:r>
        <w:rPr>
          <w:sz w:val="18"/>
          <w:szCs w:val="18"/>
          <w:spacing w:val="-3"/>
        </w:rPr>
        <w:t>：0755-23200789</w:t>
      </w:r>
      <w:r>
        <w:rPr>
          <w:sz w:val="18"/>
          <w:szCs w:val="18"/>
          <w:spacing w:val="2"/>
        </w:rPr>
        <w:t xml:space="preserve">             </w:t>
      </w:r>
      <w:r>
        <w:rPr>
          <w:sz w:val="18"/>
          <w:szCs w:val="18"/>
          <w:spacing w:val="-3"/>
        </w:rPr>
        <w:t>Web ：www.smartavlink.</w:t>
      </w:r>
      <w:r>
        <w:rPr>
          <w:sz w:val="18"/>
          <w:szCs w:val="18"/>
          <w:spacing w:val="-4"/>
        </w:rPr>
        <w:t>com</w:t>
      </w:r>
    </w:p>
    <w:sectPr>
      <w:headerReference w:type="default" r:id="rId1"/>
      <w:pgSz w:w="11906" w:h="16839"/>
      <w:pgMar w:top="1688" w:right="1328" w:bottom="0" w:left="1001" w:header="787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10"/>
      <w:spacing w:before="131" w:line="423" w:lineRule="exact"/>
      <w:rPr/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841247</wp:posOffset>
          </wp:positionH>
          <wp:positionV relativeFrom="page">
            <wp:posOffset>499871</wp:posOffset>
          </wp:positionV>
          <wp:extent cx="1225296" cy="466344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225296" cy="466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F79646"/>
        <w:spacing w:val="-2"/>
        <w:position w:val="3"/>
      </w:rPr>
      <w:t>SDVC-8700 Series</w:t>
    </w:r>
  </w:p>
  <w:p>
    <w:pPr>
      <w:ind w:firstLine="110"/>
      <w:spacing w:before="239" w:line="97" w:lineRule="exact"/>
      <w:rPr/>
    </w:pPr>
    <w:r>
      <w:rPr>
        <w:position w:val="-1"/>
      </w:rPr>
      <w:drawing>
        <wp:inline distT="0" distB="0" distL="0" distR="0">
          <wp:extent cx="5941695" cy="61595"/>
          <wp:effectExtent l="0" t="0" r="0" b="0"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5941695" cy="61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image" Target="media/image9.png"/><Relationship Id="rId7" Type="http://schemas.openxmlformats.org/officeDocument/2006/relationships/image" Target="media/image8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5.pn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3" Type="http://schemas.openxmlformats.org/officeDocument/2006/relationships/image" Target="media/image12.jpeg"/><Relationship Id="rId12" Type="http://schemas.openxmlformats.org/officeDocument/2006/relationships/image" Target="media/image11.png"/><Relationship Id="rId11" Type="http://schemas.openxmlformats.org/officeDocument/2006/relationships/image" Target="media/image1.jpeg"/><Relationship Id="rId10" Type="http://schemas.openxmlformats.org/officeDocument/2006/relationships/image" Target="media/image10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武汉博昇光电股份有限公司</dc:title>
  <dc:subject>武汉市江夏区武汉大学科技园航域二期A1栋9-10楼</dc:subject>
  <dc:creator>027-81363445</dc:creator>
  <dcterms:created xsi:type="dcterms:W3CDTF">2022-06-30T16:52:05Z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2024-05-07T13:47:34</vt:filetime>
  </property>
</Properties>
</file>